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A6E40">
      <w:pPr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政治与公共事务管理学院博士生</w:t>
      </w:r>
    </w:p>
    <w:p w14:paraId="0D97D7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0" w:afterLines="50"/>
        <w:jc w:val="center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hint="eastAsia" w:ascii="方正小标宋简体" w:eastAsia="方正小标宋简体"/>
          <w:b/>
          <w:sz w:val="36"/>
          <w:szCs w:val="36"/>
        </w:rPr>
        <w:t>申请学位学术成果标准规定</w:t>
      </w:r>
    </w:p>
    <w:p w14:paraId="210DCFF2">
      <w:pPr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bookmarkStart w:id="0" w:name="_GoBack"/>
      <w:bookmarkEnd w:id="0"/>
    </w:p>
    <w:p w14:paraId="7009730A">
      <w:pPr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为深入贯彻落实中共中央、国务院《深化新时代教育评价改革总体方案》《关于开展清理 “唯论文、唯帽子、唯职称、唯学历、唯奖项” 专项行动的通知》（教技厅函〔2018〕110号）、《关于规范高等学校 SCI 论文相关指标使用树立正确评价导向的若干意见》（教科技〔2020〕2号）等文件精神，结合《中山大学学位授予工作细则》（中大研院〔2025〕35号） 要求及学院学科建设实际制定本标准。</w:t>
      </w:r>
    </w:p>
    <w:p w14:paraId="17C6D101">
      <w:pPr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</w:rPr>
      </w:pPr>
    </w:p>
    <w:p w14:paraId="5F422E58">
      <w:pPr>
        <w:numPr>
          <w:ilvl w:val="0"/>
          <w:numId w:val="1"/>
        </w:numPr>
        <w:spacing w:line="360" w:lineRule="auto"/>
        <w:ind w:firstLine="482" w:firstLineChars="200"/>
        <w:jc w:val="left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 xml:space="preserve">学术成果标准规定 </w:t>
      </w:r>
    </w:p>
    <w:p w14:paraId="7E2587DE">
      <w:pPr>
        <w:numPr>
          <w:numId w:val="0"/>
        </w:numPr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一级学科政治学（0302）、公共管理（1204）的博士研究生申请博士学位的学术成果需满足下列条件之一： </w:t>
      </w:r>
    </w:p>
    <w:p w14:paraId="7CA41047">
      <w:pPr>
        <w:numPr>
          <w:ilvl w:val="0"/>
          <w:numId w:val="2"/>
        </w:numPr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在正式出版的学术期刊或学术论文集上发表与学科相关的学术论文1篇； </w:t>
      </w:r>
    </w:p>
    <w:p w14:paraId="31E58243">
      <w:pPr>
        <w:numPr>
          <w:ilvl w:val="0"/>
          <w:numId w:val="2"/>
        </w:numPr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参加国内外学术会议，提交会议论文并作会议报告（1 次）； </w:t>
      </w:r>
    </w:p>
    <w:p w14:paraId="79681FFC">
      <w:pPr>
        <w:numPr>
          <w:ilvl w:val="0"/>
          <w:numId w:val="2"/>
        </w:numPr>
        <w:spacing w:line="360" w:lineRule="auto"/>
        <w:ind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参与撰写学术著作或编写教材，负责撰写或编写的章节不少于一章。</w:t>
      </w:r>
    </w:p>
    <w:p w14:paraId="635C2EA0">
      <w:pPr>
        <w:spacing w:line="360" w:lineRule="auto"/>
        <w:jc w:val="both"/>
        <w:rPr>
          <w:rFonts w:hint="default" w:ascii="Times New Roman" w:hAnsi="Times New Roman" w:eastAsia="仿宋_GB2312" w:cs="Times New Roman"/>
          <w:b/>
          <w:snapToGrid w:val="0"/>
          <w:color w:val="000000"/>
          <w:kern w:val="0"/>
          <w:szCs w:val="21"/>
        </w:rPr>
      </w:pPr>
    </w:p>
    <w:p w14:paraId="3832F18C">
      <w:pPr>
        <w:numPr>
          <w:ilvl w:val="0"/>
          <w:numId w:val="1"/>
        </w:numPr>
        <w:spacing w:line="360" w:lineRule="auto"/>
        <w:ind w:firstLine="482" w:firstLineChars="200"/>
        <w:jc w:val="left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 xml:space="preserve">有关程序 </w:t>
      </w:r>
    </w:p>
    <w:p w14:paraId="2C25A089">
      <w:pPr>
        <w:numPr>
          <w:ilvl w:val="0"/>
          <w:numId w:val="3"/>
        </w:numPr>
        <w:spacing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博士研究生在申请学位论文答辩前，应具有符合要求的学术成果，程序如下： </w:t>
      </w:r>
    </w:p>
    <w:p w14:paraId="3D6B697B">
      <w:pPr>
        <w:numPr>
          <w:numId w:val="0"/>
        </w:numPr>
        <w:spacing w:line="360" w:lineRule="auto"/>
        <w:ind w:firstLine="480" w:firstLineChars="200"/>
        <w:jc w:val="both"/>
        <w:rPr>
          <w:rFonts w:hint="default" w:ascii="Times New Roman" w:hAnsi="Times New Roman" w:eastAsia="仿宋_GB2312" w:cs="Times New Roman"/>
          <w:b/>
          <w:snapToGrid w:val="0"/>
          <w:color w:val="000000"/>
          <w:kern w:val="0"/>
          <w:szCs w:val="21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需在研究生教育管理服务平台“成果管理-成长数据采 集管理”处录入符合要求的学术成果，学院审核通过后列入答辩申请书并提交《中山大学研究生学术成果评价表》； </w:t>
      </w:r>
    </w:p>
    <w:p w14:paraId="7E4A5F6B">
      <w:pPr>
        <w:numPr>
          <w:numId w:val="0"/>
        </w:numPr>
        <w:spacing w:line="360" w:lineRule="auto"/>
        <w:ind w:firstLine="480" w:firstLineChars="200"/>
        <w:jc w:val="both"/>
        <w:rPr>
          <w:rFonts w:hint="default" w:ascii="Times New Roman" w:hAnsi="Times New Roman" w:eastAsia="仿宋_GB2312" w:cs="Times New Roman"/>
          <w:b/>
          <w:snapToGrid w:val="0"/>
          <w:color w:val="000000"/>
          <w:kern w:val="0"/>
          <w:szCs w:val="21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导师审核同意； </w:t>
      </w:r>
    </w:p>
    <w:p w14:paraId="609893C4">
      <w:pPr>
        <w:numPr>
          <w:numId w:val="0"/>
        </w:numPr>
        <w:spacing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学院研究生教育与学位专门委员会审议。审议通过后， 方可申请学位论文答辩。 </w:t>
      </w:r>
    </w:p>
    <w:p w14:paraId="13E20CD5">
      <w:pPr>
        <w:numPr>
          <w:numId w:val="0"/>
        </w:numPr>
        <w:spacing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（二）超出最长学制年限申请学位程序</w:t>
      </w:r>
    </w:p>
    <w:p w14:paraId="24B41D53">
      <w:pPr>
        <w:numPr>
          <w:numId w:val="0"/>
        </w:numPr>
        <w:spacing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申请人可按照《中山大学学位授予工作细则》有关要求申 请学位。</w:t>
      </w:r>
    </w:p>
    <w:p w14:paraId="3A20B72C">
      <w:pPr>
        <w:numPr>
          <w:numId w:val="0"/>
        </w:numPr>
        <w:spacing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</w:p>
    <w:p w14:paraId="1FDD57C9">
      <w:pPr>
        <w:numPr>
          <w:ilvl w:val="0"/>
          <w:numId w:val="1"/>
        </w:numPr>
        <w:spacing w:line="360" w:lineRule="auto"/>
        <w:ind w:left="0" w:leftChars="0" w:firstLine="482" w:firstLineChars="200"/>
        <w:jc w:val="both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其它规定</w:t>
      </w:r>
    </w:p>
    <w:p w14:paraId="3D435276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博士研究生在学位论文答辩前，应具有符合要求的学术成果。博士研究生的学术成果，博士研究生应为第一完成人或通讯作者，或导师为第一完成人、博士研究生为第二完成人；成果的第一完成（署名）单位应为中山大学。 </w:t>
      </w:r>
    </w:p>
    <w:p w14:paraId="5937BAF9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国家或地方政府公派出国（境）联合培养，或与国内其他单位有明确联合培养协议的博士研究生，在联合培养期间取得的学术成果，申请人应为第一作者，中山大学至少须为第二署名单位。 </w:t>
      </w:r>
    </w:p>
    <w:p w14:paraId="00A79499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学术成果应在学位答辩前完成，包括正式发表（含在线 发表）、完成会议报告、专著或论文集正式出版。 </w:t>
      </w:r>
    </w:p>
    <w:p w14:paraId="36BE18D4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学术成果第一署名单位名称：中文统一注释为“中山大 学中国公共管理研究中心/政治与公共事务管理学院”，英文统 一注释为“Center for Chinese Public Administration Research, Sun Yat-sen University / School of Government ”。 </w:t>
      </w:r>
    </w:p>
    <w:p w14:paraId="60DEF005">
      <w:pPr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</w:p>
    <w:p w14:paraId="66119E53">
      <w:pPr>
        <w:numPr>
          <w:ilvl w:val="0"/>
          <w:numId w:val="1"/>
        </w:numPr>
        <w:spacing w:line="360" w:lineRule="auto"/>
        <w:ind w:left="0" w:leftChars="0"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本规定从2025年7月1日开始实施，由学院研究生教育与学位专门委员会负责解释。 </w:t>
      </w:r>
    </w:p>
    <w:p w14:paraId="53FC5401">
      <w:pPr>
        <w:numPr>
          <w:ilvl w:val="0"/>
          <w:numId w:val="1"/>
        </w:numPr>
        <w:spacing w:line="360" w:lineRule="auto"/>
        <w:ind w:left="0" w:leftChars="0"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本规定经社会科学学部学位评定委员会审定通过后在本单位内公布。 </w:t>
      </w:r>
    </w:p>
    <w:p w14:paraId="5E6C23B8"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</w:p>
    <w:p w14:paraId="1228CEE5">
      <w:pPr>
        <w:numPr>
          <w:numId w:val="0"/>
        </w:numPr>
        <w:spacing w:line="360" w:lineRule="auto"/>
        <w:ind w:leftChars="200"/>
        <w:jc w:val="right"/>
        <w:rPr>
          <w:rFonts w:hint="default" w:ascii="Times New Roman" w:hAnsi="Times New Roman" w:eastAsia="宋体" w:cs="Times New Roman"/>
          <w:sz w:val="24"/>
          <w:szCs w:val="24"/>
        </w:rPr>
      </w:pPr>
    </w:p>
    <w:p w14:paraId="221A5592">
      <w:pPr>
        <w:numPr>
          <w:numId w:val="0"/>
        </w:numPr>
        <w:spacing w:line="360" w:lineRule="auto"/>
        <w:ind w:leftChars="200"/>
        <w:jc w:val="right"/>
        <w:rPr>
          <w:rFonts w:hint="default" w:ascii="Times New Roman" w:hAnsi="Times New Roman" w:eastAsia="宋体" w:cs="Times New Roman"/>
          <w:sz w:val="24"/>
          <w:szCs w:val="24"/>
        </w:rPr>
      </w:pPr>
    </w:p>
    <w:p w14:paraId="7C14175B">
      <w:pPr>
        <w:numPr>
          <w:numId w:val="0"/>
        </w:numPr>
        <w:spacing w:line="360" w:lineRule="auto"/>
        <w:ind w:leftChars="200"/>
        <w:jc w:val="righ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中山大学政治与公共事务管理学院 </w:t>
      </w:r>
    </w:p>
    <w:p w14:paraId="5D1E64FE">
      <w:pPr>
        <w:numPr>
          <w:numId w:val="0"/>
        </w:numPr>
        <w:wordWrap w:val="0"/>
        <w:spacing w:line="360" w:lineRule="auto"/>
        <w:ind w:leftChars="200"/>
        <w:jc w:val="righ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2025 年6月20日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</w:p>
    <w:sectPr>
      <w:footerReference r:id="rId3" w:type="default"/>
      <w:type w:val="continuous"/>
      <w:pgSz w:w="11910" w:h="16840"/>
      <w:pgMar w:top="1440" w:right="1560" w:bottom="280" w:left="1680" w:header="720" w:footer="720" w:gutter="0"/>
      <w:cols w:space="425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6193447"/>
      <w:docPartObj>
        <w:docPartGallery w:val="AutoText"/>
      </w:docPartObj>
    </w:sdtPr>
    <w:sdtContent>
      <w:p w14:paraId="3992F972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2AFC4A1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E999AF"/>
    <w:multiLevelType w:val="singleLevel"/>
    <w:tmpl w:val="BBE999A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7F63B5B"/>
    <w:multiLevelType w:val="singleLevel"/>
    <w:tmpl w:val="F7F63B5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4018D86"/>
    <w:multiLevelType w:val="singleLevel"/>
    <w:tmpl w:val="14018D86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18A67AAB"/>
    <w:multiLevelType w:val="singleLevel"/>
    <w:tmpl w:val="18A67AA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0"/>
  <w:bordersDoNotSurroundFooter w:val="0"/>
  <w:documentProtection w:enforcement="0"/>
  <w:defaultTabStop w:val="420"/>
  <w:drawingGridHorizontalSpacing w:val="110"/>
  <w:drawingGridVerticalSpacing w:val="29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91"/>
    <w:rsid w:val="00040C39"/>
    <w:rsid w:val="00051BD2"/>
    <w:rsid w:val="00060163"/>
    <w:rsid w:val="000E4CFF"/>
    <w:rsid w:val="001B204D"/>
    <w:rsid w:val="001B4811"/>
    <w:rsid w:val="00201D87"/>
    <w:rsid w:val="00225B55"/>
    <w:rsid w:val="0027449E"/>
    <w:rsid w:val="002B6496"/>
    <w:rsid w:val="002E137B"/>
    <w:rsid w:val="002F1D0C"/>
    <w:rsid w:val="00314805"/>
    <w:rsid w:val="00322BF7"/>
    <w:rsid w:val="00331184"/>
    <w:rsid w:val="003469FA"/>
    <w:rsid w:val="003808C9"/>
    <w:rsid w:val="003976EC"/>
    <w:rsid w:val="003E612B"/>
    <w:rsid w:val="004308E3"/>
    <w:rsid w:val="0048091C"/>
    <w:rsid w:val="004C6DE8"/>
    <w:rsid w:val="004D3F4D"/>
    <w:rsid w:val="004E6391"/>
    <w:rsid w:val="005025F5"/>
    <w:rsid w:val="0050695F"/>
    <w:rsid w:val="005B200D"/>
    <w:rsid w:val="005B4CB8"/>
    <w:rsid w:val="005D467A"/>
    <w:rsid w:val="00631AFB"/>
    <w:rsid w:val="0063231F"/>
    <w:rsid w:val="006447AE"/>
    <w:rsid w:val="0065362E"/>
    <w:rsid w:val="00656C4D"/>
    <w:rsid w:val="006F3FD9"/>
    <w:rsid w:val="00710278"/>
    <w:rsid w:val="00751925"/>
    <w:rsid w:val="00763771"/>
    <w:rsid w:val="007F3D71"/>
    <w:rsid w:val="00821FA0"/>
    <w:rsid w:val="0086191B"/>
    <w:rsid w:val="0087132C"/>
    <w:rsid w:val="00874504"/>
    <w:rsid w:val="008C001C"/>
    <w:rsid w:val="00924E75"/>
    <w:rsid w:val="009325E6"/>
    <w:rsid w:val="00A32472"/>
    <w:rsid w:val="00A33EFD"/>
    <w:rsid w:val="00A47C41"/>
    <w:rsid w:val="00A55DD0"/>
    <w:rsid w:val="00A56068"/>
    <w:rsid w:val="00A56487"/>
    <w:rsid w:val="00A80249"/>
    <w:rsid w:val="00A85BC4"/>
    <w:rsid w:val="00A85F3A"/>
    <w:rsid w:val="00AA3162"/>
    <w:rsid w:val="00AA40C1"/>
    <w:rsid w:val="00AB4A3B"/>
    <w:rsid w:val="00B53342"/>
    <w:rsid w:val="00B53AEE"/>
    <w:rsid w:val="00B577D0"/>
    <w:rsid w:val="00C17A99"/>
    <w:rsid w:val="00C37D91"/>
    <w:rsid w:val="00C605B3"/>
    <w:rsid w:val="00C84534"/>
    <w:rsid w:val="00C97B1C"/>
    <w:rsid w:val="00CE19AB"/>
    <w:rsid w:val="00CF6A55"/>
    <w:rsid w:val="00D15D6F"/>
    <w:rsid w:val="00D21A54"/>
    <w:rsid w:val="00D3436D"/>
    <w:rsid w:val="00D5525A"/>
    <w:rsid w:val="00D84E52"/>
    <w:rsid w:val="00DD6272"/>
    <w:rsid w:val="00E14FF8"/>
    <w:rsid w:val="00E37689"/>
    <w:rsid w:val="00E81828"/>
    <w:rsid w:val="00EC2017"/>
    <w:rsid w:val="00F108CD"/>
    <w:rsid w:val="00F17BA3"/>
    <w:rsid w:val="00F412C9"/>
    <w:rsid w:val="00F550FE"/>
    <w:rsid w:val="00F83236"/>
    <w:rsid w:val="00FA3F9F"/>
    <w:rsid w:val="00FA46F1"/>
    <w:rsid w:val="00FC22B3"/>
    <w:rsid w:val="00FF6591"/>
    <w:rsid w:val="09691DA4"/>
    <w:rsid w:val="0CB82C90"/>
    <w:rsid w:val="19E60844"/>
    <w:rsid w:val="282C5E68"/>
    <w:rsid w:val="2D9F2FB3"/>
    <w:rsid w:val="51FB6A78"/>
    <w:rsid w:val="5DCC020C"/>
    <w:rsid w:val="5F6F1FAD"/>
    <w:rsid w:val="7731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line="312" w:lineRule="exact"/>
      <w:ind w:left="914" w:hanging="574"/>
    </w:pPr>
    <w:rPr>
      <w:sz w:val="18"/>
      <w:szCs w:val="18"/>
    </w:r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Paragraph"/>
    <w:basedOn w:val="1"/>
    <w:qFormat/>
    <w:uiPriority w:val="1"/>
    <w:pPr>
      <w:spacing w:line="292" w:lineRule="exact"/>
      <w:ind w:left="117"/>
    </w:p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spacing w:line="312" w:lineRule="exact"/>
      <w:ind w:left="914" w:hanging="574"/>
    </w:pPr>
  </w:style>
  <w:style w:type="character" w:customStyle="1" w:styleId="12">
    <w:name w:val="fontstyle01"/>
    <w:basedOn w:val="8"/>
    <w:qFormat/>
    <w:uiPriority w:val="0"/>
    <w:rPr>
      <w:rFonts w:hint="eastAsia" w:ascii="华文仿宋" w:hAnsi="华文仿宋" w:eastAsia="华文仿宋"/>
      <w:color w:val="000000"/>
      <w:sz w:val="18"/>
      <w:szCs w:val="18"/>
    </w:rPr>
  </w:style>
  <w:style w:type="character" w:customStyle="1" w:styleId="13">
    <w:name w:val="页眉 字符"/>
    <w:basedOn w:val="8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1651</Words>
  <Characters>1777</Characters>
  <Lines>13</Lines>
  <Paragraphs>3</Paragraphs>
  <TotalTime>41</TotalTime>
  <ScaleCrop>false</ScaleCrop>
  <LinksUpToDate>false</LinksUpToDate>
  <CharactersWithSpaces>1791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2021-08-11T01:58:00Z</dcterms:created>
  <dc:creator>mingwei long</dc:creator>
  <cp:lastModifiedBy>栗东研</cp:lastModifiedBy>
  <cp:lastPrinted>2021-06-07T02:23:00Z</cp:lastPrinted>
  <dcterms:modified xsi:type="dcterms:W3CDTF">2025-08-01T08:23:00Z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eyJoZGlkIjoiMDg1OGQ1NzIzMjAwOWJmMDVmMjdjMzE5MjI1YWJkNDIiLCJ1c2VySWQiOiIxNjY3Mzg0NDk1In0=</vt:lpwstr>
  </property>
  <property fmtid="{D5CDD505-2E9C-101B-9397-08002B2CF9AE}" pid="4" name="ICV">
    <vt:lpwstr>45FE8AAF40444068AA39D0C88A44B6D8_12</vt:lpwstr>
  </property>
</Properties>
</file>